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B60" w:rsidRPr="009F27F7" w:rsidRDefault="007764B7" w:rsidP="00917A6A">
      <w:pPr>
        <w:spacing w:line="480" w:lineRule="auto"/>
        <w:jc w:val="center"/>
        <w:rPr>
          <w:rFonts w:ascii="Times New Roman" w:hAnsi="Times New Roman" w:cs="Times New Roman"/>
          <w:b/>
          <w:sz w:val="24"/>
          <w:szCs w:val="24"/>
        </w:rPr>
      </w:pPr>
      <w:r w:rsidRPr="009F27F7">
        <w:rPr>
          <w:rFonts w:ascii="Times New Roman" w:hAnsi="Times New Roman" w:cs="Times New Roman"/>
          <w:b/>
          <w:sz w:val="24"/>
          <w:szCs w:val="24"/>
        </w:rPr>
        <w:t xml:space="preserve">Reply </w:t>
      </w:r>
      <w:r w:rsidR="00917A6A" w:rsidRPr="009F27F7">
        <w:rPr>
          <w:rFonts w:ascii="Times New Roman" w:hAnsi="Times New Roman" w:cs="Times New Roman"/>
          <w:b/>
          <w:sz w:val="24"/>
          <w:szCs w:val="24"/>
        </w:rPr>
        <w:t>1</w:t>
      </w:r>
    </w:p>
    <w:p w:rsidR="00917A6A" w:rsidRPr="00917A6A" w:rsidRDefault="00917A6A" w:rsidP="00917A6A">
      <w:pPr>
        <w:spacing w:line="480" w:lineRule="auto"/>
        <w:ind w:firstLine="720"/>
        <w:rPr>
          <w:rFonts w:ascii="Times New Roman" w:hAnsi="Times New Roman" w:cs="Times New Roman"/>
          <w:sz w:val="24"/>
          <w:szCs w:val="24"/>
        </w:rPr>
      </w:pPr>
      <w:r w:rsidRPr="00917A6A">
        <w:rPr>
          <w:rFonts w:ascii="Times New Roman" w:hAnsi="Times New Roman" w:cs="Times New Roman"/>
          <w:sz w:val="24"/>
          <w:szCs w:val="24"/>
        </w:rPr>
        <w:t>It is evident that more research is still required as far as transplants are concerned to make justifications for doing it to human beings clear. This is because some health conditions remain fatal for they have no direct treatment. I support the fact outline</w:t>
      </w:r>
      <w:r>
        <w:rPr>
          <w:rFonts w:ascii="Times New Roman" w:hAnsi="Times New Roman" w:cs="Times New Roman"/>
          <w:sz w:val="24"/>
          <w:szCs w:val="24"/>
        </w:rPr>
        <w:t>d</w:t>
      </w:r>
      <w:r w:rsidRPr="00917A6A">
        <w:rPr>
          <w:rFonts w:ascii="Times New Roman" w:hAnsi="Times New Roman" w:cs="Times New Roman"/>
          <w:sz w:val="24"/>
          <w:szCs w:val="24"/>
        </w:rPr>
        <w:t xml:space="preserve"> in your presentation regarding encoura</w:t>
      </w:r>
      <w:r>
        <w:rPr>
          <w:rFonts w:ascii="Times New Roman" w:hAnsi="Times New Roman" w:cs="Times New Roman"/>
          <w:sz w:val="24"/>
          <w:szCs w:val="24"/>
        </w:rPr>
        <w:t>ging organ donation. According to</w:t>
      </w:r>
      <w:r w:rsidRPr="00917A6A">
        <w:rPr>
          <w:rFonts w:ascii="Times New Roman" w:hAnsi="Times New Roman" w:cs="Times New Roman"/>
          <w:sz w:val="24"/>
          <w:szCs w:val="24"/>
        </w:rPr>
        <w:t xml:space="preserve"> Anicola et al. (2011), allowing the persons to choose the organ will permit them to be in a position of controlling their wishes before it is too late to make sound decisions. As hinted, the decisions of the family may be different compared to that of the patient hence writing the decisions may be helpful. Thank you for sharing.</w:t>
      </w:r>
    </w:p>
    <w:p w:rsidR="00917A6A" w:rsidRPr="00917A6A" w:rsidRDefault="009F27F7" w:rsidP="00917A6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917A6A" w:rsidRPr="00917A6A" w:rsidRDefault="00917A6A" w:rsidP="00917A6A">
      <w:pPr>
        <w:spacing w:line="480" w:lineRule="auto"/>
        <w:ind w:left="284" w:hanging="284"/>
        <w:rPr>
          <w:rFonts w:ascii="Times New Roman" w:hAnsi="Times New Roman" w:cs="Times New Roman"/>
          <w:sz w:val="24"/>
          <w:szCs w:val="24"/>
        </w:rPr>
      </w:pPr>
      <w:proofErr w:type="gramStart"/>
      <w:r w:rsidRPr="00917A6A">
        <w:rPr>
          <w:rFonts w:ascii="Times New Roman" w:hAnsi="Times New Roman" w:cs="Times New Roman"/>
          <w:sz w:val="24"/>
          <w:szCs w:val="24"/>
        </w:rPr>
        <w:t xml:space="preserve">Anicola, M. R., </w:t>
      </w:r>
      <w:proofErr w:type="spellStart"/>
      <w:r w:rsidRPr="00917A6A">
        <w:rPr>
          <w:rFonts w:ascii="Times New Roman" w:hAnsi="Times New Roman" w:cs="Times New Roman"/>
          <w:sz w:val="24"/>
          <w:szCs w:val="24"/>
        </w:rPr>
        <w:t>Belde</w:t>
      </w:r>
      <w:proofErr w:type="spellEnd"/>
      <w:r w:rsidRPr="00917A6A">
        <w:rPr>
          <w:rFonts w:ascii="Times New Roman" w:hAnsi="Times New Roman" w:cs="Times New Roman"/>
          <w:sz w:val="24"/>
          <w:szCs w:val="24"/>
        </w:rPr>
        <w:t xml:space="preserve">, D., </w:t>
      </w:r>
      <w:proofErr w:type="spellStart"/>
      <w:r w:rsidRPr="00917A6A">
        <w:rPr>
          <w:rFonts w:ascii="Times New Roman" w:hAnsi="Times New Roman" w:cs="Times New Roman"/>
          <w:sz w:val="24"/>
          <w:szCs w:val="24"/>
        </w:rPr>
        <w:t>Slosar</w:t>
      </w:r>
      <w:proofErr w:type="spellEnd"/>
      <w:r w:rsidRPr="00917A6A">
        <w:rPr>
          <w:rFonts w:ascii="Times New Roman" w:hAnsi="Times New Roman" w:cs="Times New Roman"/>
          <w:sz w:val="24"/>
          <w:szCs w:val="24"/>
        </w:rPr>
        <w:t>, J., &amp;</w:t>
      </w:r>
      <w:proofErr w:type="spellStart"/>
      <w:r w:rsidRPr="00917A6A">
        <w:rPr>
          <w:rFonts w:ascii="Times New Roman" w:hAnsi="Times New Roman" w:cs="Times New Roman"/>
          <w:sz w:val="24"/>
          <w:szCs w:val="24"/>
        </w:rPr>
        <w:t>Repenshek</w:t>
      </w:r>
      <w:proofErr w:type="spellEnd"/>
      <w:r w:rsidRPr="00917A6A">
        <w:rPr>
          <w:rFonts w:ascii="Times New Roman" w:hAnsi="Times New Roman" w:cs="Times New Roman"/>
          <w:sz w:val="24"/>
          <w:szCs w:val="24"/>
        </w:rPr>
        <w:t>, M. (2011).</w:t>
      </w:r>
      <w:proofErr w:type="gramEnd"/>
      <w:r w:rsidRPr="00917A6A">
        <w:rPr>
          <w:rFonts w:ascii="Times New Roman" w:hAnsi="Times New Roman" w:cs="Times New Roman"/>
          <w:sz w:val="24"/>
          <w:szCs w:val="24"/>
        </w:rPr>
        <w:t xml:space="preserve"> Health care ethics: Theological foundations, contemporary issues and controversial cases.</w:t>
      </w:r>
    </w:p>
    <w:p w:rsidR="00917A6A" w:rsidRPr="009F27F7" w:rsidRDefault="00917A6A" w:rsidP="00917A6A">
      <w:pPr>
        <w:spacing w:line="480" w:lineRule="auto"/>
        <w:jc w:val="center"/>
        <w:rPr>
          <w:rFonts w:ascii="Times New Roman" w:hAnsi="Times New Roman" w:cs="Times New Roman"/>
          <w:b/>
          <w:sz w:val="24"/>
          <w:szCs w:val="24"/>
        </w:rPr>
      </w:pPr>
      <w:r w:rsidRPr="009F27F7">
        <w:rPr>
          <w:rFonts w:ascii="Times New Roman" w:hAnsi="Times New Roman" w:cs="Times New Roman"/>
          <w:b/>
          <w:sz w:val="24"/>
          <w:szCs w:val="24"/>
        </w:rPr>
        <w:t>Reply 2</w:t>
      </w:r>
    </w:p>
    <w:p w:rsidR="00917A6A" w:rsidRPr="00917A6A" w:rsidRDefault="00917A6A" w:rsidP="00917A6A">
      <w:pPr>
        <w:spacing w:line="480" w:lineRule="auto"/>
        <w:ind w:firstLine="720"/>
        <w:rPr>
          <w:rFonts w:ascii="Times New Roman" w:hAnsi="Times New Roman" w:cs="Times New Roman"/>
          <w:sz w:val="24"/>
          <w:szCs w:val="24"/>
        </w:rPr>
      </w:pPr>
      <w:r w:rsidRPr="00917A6A">
        <w:rPr>
          <w:rFonts w:ascii="Times New Roman" w:hAnsi="Times New Roman" w:cs="Times New Roman"/>
          <w:sz w:val="24"/>
          <w:szCs w:val="24"/>
        </w:rPr>
        <w:t>It is crucial for the researchers to be clear on what the participants are expected to do</w:t>
      </w:r>
      <w:r>
        <w:rPr>
          <w:rFonts w:ascii="Times New Roman" w:hAnsi="Times New Roman" w:cs="Times New Roman"/>
          <w:sz w:val="24"/>
          <w:szCs w:val="24"/>
        </w:rPr>
        <w:t xml:space="preserve"> and not supposed to do </w:t>
      </w:r>
      <w:r w:rsidRPr="00917A6A">
        <w:rPr>
          <w:rFonts w:ascii="Times New Roman" w:hAnsi="Times New Roman" w:cs="Times New Roman"/>
          <w:sz w:val="24"/>
          <w:szCs w:val="24"/>
        </w:rPr>
        <w:t>during the research. In case the participants quit the research amid the experiment, the final results may be influenced (Anicola et al., 2011). Again, the institutional review board is fundamental in research since it ensures that the participants can enjoy their freedom and rights as they take part in the research. As hinted, it is essential that the board recognize</w:t>
      </w:r>
      <w:r w:rsidR="009F27F7">
        <w:rPr>
          <w:rFonts w:ascii="Times New Roman" w:hAnsi="Times New Roman" w:cs="Times New Roman"/>
          <w:sz w:val="24"/>
          <w:szCs w:val="24"/>
        </w:rPr>
        <w:t>s</w:t>
      </w:r>
      <w:r w:rsidRPr="00917A6A">
        <w:rPr>
          <w:rFonts w:ascii="Times New Roman" w:hAnsi="Times New Roman" w:cs="Times New Roman"/>
          <w:sz w:val="24"/>
          <w:szCs w:val="24"/>
        </w:rPr>
        <w:t xml:space="preserve"> that participants have the right to quit or when they are not interested anymore. Thank you for sharing.</w:t>
      </w:r>
    </w:p>
    <w:p w:rsidR="005546B3" w:rsidRPr="00917A6A" w:rsidRDefault="009F27F7" w:rsidP="00917A6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5546B3" w:rsidRPr="00917A6A" w:rsidRDefault="005546B3" w:rsidP="00917A6A">
      <w:pPr>
        <w:spacing w:line="480" w:lineRule="auto"/>
        <w:ind w:left="284" w:hanging="284"/>
        <w:rPr>
          <w:rFonts w:ascii="Times New Roman" w:hAnsi="Times New Roman" w:cs="Times New Roman"/>
          <w:sz w:val="24"/>
          <w:szCs w:val="24"/>
        </w:rPr>
      </w:pPr>
      <w:proofErr w:type="gramStart"/>
      <w:r w:rsidRPr="00917A6A">
        <w:rPr>
          <w:rFonts w:ascii="Times New Roman" w:hAnsi="Times New Roman" w:cs="Times New Roman"/>
          <w:sz w:val="24"/>
          <w:szCs w:val="24"/>
        </w:rPr>
        <w:t xml:space="preserve">Anicola, M. R., </w:t>
      </w:r>
      <w:proofErr w:type="spellStart"/>
      <w:r w:rsidRPr="00917A6A">
        <w:rPr>
          <w:rFonts w:ascii="Times New Roman" w:hAnsi="Times New Roman" w:cs="Times New Roman"/>
          <w:sz w:val="24"/>
          <w:szCs w:val="24"/>
        </w:rPr>
        <w:t>Belde</w:t>
      </w:r>
      <w:proofErr w:type="spellEnd"/>
      <w:r w:rsidRPr="00917A6A">
        <w:rPr>
          <w:rFonts w:ascii="Times New Roman" w:hAnsi="Times New Roman" w:cs="Times New Roman"/>
          <w:sz w:val="24"/>
          <w:szCs w:val="24"/>
        </w:rPr>
        <w:t xml:space="preserve">, D., </w:t>
      </w:r>
      <w:proofErr w:type="spellStart"/>
      <w:r w:rsidRPr="00917A6A">
        <w:rPr>
          <w:rFonts w:ascii="Times New Roman" w:hAnsi="Times New Roman" w:cs="Times New Roman"/>
          <w:sz w:val="24"/>
          <w:szCs w:val="24"/>
        </w:rPr>
        <w:t>Slosar</w:t>
      </w:r>
      <w:proofErr w:type="spellEnd"/>
      <w:r w:rsidRPr="00917A6A">
        <w:rPr>
          <w:rFonts w:ascii="Times New Roman" w:hAnsi="Times New Roman" w:cs="Times New Roman"/>
          <w:sz w:val="24"/>
          <w:szCs w:val="24"/>
        </w:rPr>
        <w:t>, J., &amp;</w:t>
      </w:r>
      <w:proofErr w:type="spellStart"/>
      <w:r w:rsidRPr="00917A6A">
        <w:rPr>
          <w:rFonts w:ascii="Times New Roman" w:hAnsi="Times New Roman" w:cs="Times New Roman"/>
          <w:sz w:val="24"/>
          <w:szCs w:val="24"/>
        </w:rPr>
        <w:t>Repenshek</w:t>
      </w:r>
      <w:proofErr w:type="spellEnd"/>
      <w:r w:rsidRPr="00917A6A">
        <w:rPr>
          <w:rFonts w:ascii="Times New Roman" w:hAnsi="Times New Roman" w:cs="Times New Roman"/>
          <w:sz w:val="24"/>
          <w:szCs w:val="24"/>
        </w:rPr>
        <w:t>, M. (2011).</w:t>
      </w:r>
      <w:proofErr w:type="gramEnd"/>
      <w:r w:rsidRPr="00917A6A">
        <w:rPr>
          <w:rFonts w:ascii="Times New Roman" w:hAnsi="Times New Roman" w:cs="Times New Roman"/>
          <w:sz w:val="24"/>
          <w:szCs w:val="24"/>
        </w:rPr>
        <w:t xml:space="preserve"> Health care ethics: Theological foundations, contemporary issues and controversial cases.</w:t>
      </w:r>
      <w:bookmarkStart w:id="0" w:name="_GoBack"/>
      <w:bookmarkEnd w:id="0"/>
    </w:p>
    <w:p w:rsidR="005546B3" w:rsidRPr="00917A6A" w:rsidRDefault="005546B3" w:rsidP="00917A6A">
      <w:pPr>
        <w:spacing w:line="480" w:lineRule="auto"/>
        <w:rPr>
          <w:rFonts w:ascii="Times New Roman" w:hAnsi="Times New Roman" w:cs="Times New Roman"/>
          <w:sz w:val="24"/>
          <w:szCs w:val="24"/>
        </w:rPr>
      </w:pPr>
    </w:p>
    <w:sectPr w:rsidR="005546B3" w:rsidRPr="00917A6A" w:rsidSect="002511B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764B7"/>
    <w:rsid w:val="002511B7"/>
    <w:rsid w:val="005546B3"/>
    <w:rsid w:val="007764B7"/>
    <w:rsid w:val="008A5F6D"/>
    <w:rsid w:val="008C2F69"/>
    <w:rsid w:val="00917A6A"/>
    <w:rsid w:val="009B65DC"/>
    <w:rsid w:val="009F27F7"/>
    <w:rsid w:val="00E75B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1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2019-02-28T09:55:00Z</dcterms:created>
  <dcterms:modified xsi:type="dcterms:W3CDTF">2019-02-28T09:55:00Z</dcterms:modified>
</cp:coreProperties>
</file>